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983B" w14:textId="0EAEBF7D" w:rsidR="004B08C8" w:rsidRPr="004B08C8" w:rsidRDefault="004B08C8" w:rsidP="004B08C8">
      <w:pPr>
        <w:jc w:val="right"/>
        <w:rPr>
          <w:sz w:val="20"/>
          <w:szCs w:val="20"/>
        </w:rPr>
      </w:pPr>
      <w:bookmarkStart w:id="0" w:name="_Hlk182464193"/>
      <w:r w:rsidRPr="004B08C8">
        <w:rPr>
          <w:sz w:val="20"/>
          <w:szCs w:val="20"/>
        </w:rPr>
        <w:t xml:space="preserve">Załącznik nr 5 </w:t>
      </w:r>
    </w:p>
    <w:p w14:paraId="75932A6F" w14:textId="54025A49" w:rsidR="00867D0A" w:rsidRPr="00D36B71" w:rsidRDefault="00867D0A" w:rsidP="00867D0A">
      <w:pPr>
        <w:jc w:val="center"/>
        <w:rPr>
          <w:b/>
          <w:bCs/>
        </w:rPr>
      </w:pPr>
      <w:r w:rsidRPr="00D36B71">
        <w:rPr>
          <w:b/>
          <w:bCs/>
        </w:rPr>
        <w:t xml:space="preserve">Klauzula informacyjna o przetwarzaniu danych osobowych przez Zakład Gospodarki Odpadami  </w:t>
      </w:r>
      <w:r w:rsidRPr="00D36B71">
        <w:rPr>
          <w:b/>
          <w:bCs/>
        </w:rPr>
        <w:br/>
        <w:t xml:space="preserve">Sp. z o.o. w Bartoszycach w związku z </w:t>
      </w:r>
      <w:r w:rsidR="004B08C8">
        <w:rPr>
          <w:b/>
          <w:bCs/>
        </w:rPr>
        <w:t>p</w:t>
      </w:r>
      <w:r w:rsidRPr="00D36B71">
        <w:rPr>
          <w:b/>
          <w:bCs/>
        </w:rPr>
        <w:t>rzetargiem na zbycie nieruchomości</w:t>
      </w:r>
    </w:p>
    <w:p w14:paraId="798E21E8" w14:textId="77777777" w:rsidR="00867D0A" w:rsidRDefault="00867D0A" w:rsidP="00867D0A">
      <w:pPr>
        <w:jc w:val="both"/>
      </w:pPr>
    </w:p>
    <w:p w14:paraId="5B41BB33" w14:textId="39607C41" w:rsidR="00867D0A" w:rsidRDefault="00867D0A" w:rsidP="00867D0A">
      <w:pPr>
        <w:jc w:val="both"/>
      </w:pPr>
      <w:r>
        <w:t xml:space="preserve">W związku z realizacją obowiązku informacyjnego zgodnie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9A14C1">
        <w:t xml:space="preserve">z </w:t>
      </w:r>
      <w:r>
        <w:t xml:space="preserve">dnia 27 kwietnia 2016 r. (dalej: RODO) informujemy o zasadach przetwarzania danych osobowych oraz </w:t>
      </w:r>
      <w:r w:rsidR="009A14C1">
        <w:br/>
      </w:r>
      <w:r>
        <w:t xml:space="preserve">o przysługujących prawach z tym związanych. </w:t>
      </w:r>
    </w:p>
    <w:p w14:paraId="2726CCA5" w14:textId="68A90920" w:rsidR="00EB7A31" w:rsidRDefault="00867D0A" w:rsidP="00867D0A">
      <w:pPr>
        <w:jc w:val="both"/>
      </w:pPr>
      <w:r>
        <w:t>1. Administratorem danych osobowych jest Zakład Gospodarki Odpadami Sp. z o.o. w</w:t>
      </w:r>
      <w:r w:rsidR="00EB7A31">
        <w:t xml:space="preserve"> Bartoszycach </w:t>
      </w:r>
      <w:r>
        <w:t xml:space="preserve"> </w:t>
      </w:r>
      <w:r w:rsidR="009A14C1">
        <w:br/>
      </w:r>
      <w:r>
        <w:t xml:space="preserve">z siedzibą przy ul. </w:t>
      </w:r>
      <w:r w:rsidR="00EB7A31">
        <w:t>Zbożowej 8</w:t>
      </w:r>
      <w:r w:rsidR="00552A1A">
        <w:t xml:space="preserve">, 11-200 Bartoszyce, NIP 7431977329, REGON 280358173, </w:t>
      </w:r>
      <w:r w:rsidR="009A14C1">
        <w:br/>
      </w:r>
      <w:r w:rsidR="00552A1A">
        <w:t xml:space="preserve">KRS 0000322764, wysokość kapitału zakładowego: 3 958 800,00 zł, kontakt e-mail: zgo@zgobartoszyce.pl </w:t>
      </w:r>
      <w:r>
        <w:t xml:space="preserve"> </w:t>
      </w:r>
    </w:p>
    <w:p w14:paraId="3F019346" w14:textId="77777777" w:rsidR="00EB7A31" w:rsidRDefault="00EB7A31" w:rsidP="00867D0A">
      <w:pPr>
        <w:jc w:val="both"/>
      </w:pPr>
      <w:r>
        <w:t>2</w:t>
      </w:r>
      <w:r w:rsidR="00867D0A">
        <w:t xml:space="preserve">. Dane osobowe uczestników przetargu będą przetwarzane w celu: </w:t>
      </w:r>
    </w:p>
    <w:p w14:paraId="7ABB714F" w14:textId="4593A430" w:rsidR="00552A1A" w:rsidRDefault="00867D0A" w:rsidP="00867D0A">
      <w:pPr>
        <w:jc w:val="both"/>
      </w:pPr>
      <w:r>
        <w:t xml:space="preserve">a) </w:t>
      </w:r>
      <w:r w:rsidR="00493103">
        <w:t xml:space="preserve">realizacji postępowania w zakresie sprzedaży nieruchomości (podstawa prawna: Ustawa z dnia 21 sierpnia 1997r. o gospodarce nieruchomościami oraz rozporządzenia Rady Ministrów z dnia </w:t>
      </w:r>
      <w:r w:rsidR="005055B3">
        <w:t xml:space="preserve">14 września </w:t>
      </w:r>
      <w:r w:rsidR="00D36B71">
        <w:t xml:space="preserve"> </w:t>
      </w:r>
      <w:r w:rsidR="005055B3">
        <w:t>2004</w:t>
      </w:r>
      <w:r w:rsidR="00493103">
        <w:t xml:space="preserve">r. w sprawie sposobu i trybu przeprowadzania przetargów oraz rokowań na zbycie nieruchomości, zgodnie z art. 6 ust.1 </w:t>
      </w:r>
      <w:proofErr w:type="spellStart"/>
      <w:r w:rsidR="00493103">
        <w:t>lit.c</w:t>
      </w:r>
      <w:proofErr w:type="spellEnd"/>
      <w:r w:rsidR="00493103">
        <w:t xml:space="preserve">  RODO)</w:t>
      </w:r>
      <w:r w:rsidR="0026777F">
        <w:t>,</w:t>
      </w:r>
    </w:p>
    <w:p w14:paraId="3ED69070" w14:textId="4017953F" w:rsidR="00EB7A31" w:rsidRDefault="00867D0A" w:rsidP="00867D0A">
      <w:pPr>
        <w:jc w:val="both"/>
      </w:pPr>
      <w:r>
        <w:t xml:space="preserve">b) złożenia zgłoszenia udziału w przetargu w tym o zamiarze nabycia </w:t>
      </w:r>
      <w:r w:rsidR="00EB7A31">
        <w:t>nieruchomości</w:t>
      </w:r>
      <w:r>
        <w:t xml:space="preserve"> i zapoznania się </w:t>
      </w:r>
      <w:r w:rsidR="009A14C1">
        <w:br/>
      </w:r>
      <w:r>
        <w:t xml:space="preserve">z jego stanem technicznym oraz o znajomości warunków i zasad przetargu, określonych w Regulaminie Przetargu, </w:t>
      </w:r>
    </w:p>
    <w:p w14:paraId="4AA43FD0" w14:textId="77777777" w:rsidR="00EB7A31" w:rsidRDefault="00867D0A" w:rsidP="00867D0A">
      <w:pPr>
        <w:jc w:val="both"/>
      </w:pPr>
      <w:r>
        <w:t xml:space="preserve">c) złożenia najkorzystniejszej oferty zakupu </w:t>
      </w:r>
      <w:r w:rsidR="00EB7A31">
        <w:t>nieruchomości</w:t>
      </w:r>
      <w:r>
        <w:t xml:space="preserve"> będącego przedmiotem przetargu, </w:t>
      </w:r>
    </w:p>
    <w:p w14:paraId="5FB85B74" w14:textId="7DD4A8D2" w:rsidR="00EB7A31" w:rsidRDefault="00867D0A" w:rsidP="00867D0A">
      <w:pPr>
        <w:jc w:val="both"/>
      </w:pPr>
      <w:r>
        <w:t xml:space="preserve">d) zawarcia i </w:t>
      </w:r>
      <w:r w:rsidR="00493103">
        <w:t>realizacji umowy</w:t>
      </w:r>
      <w:r>
        <w:t xml:space="preserve"> </w:t>
      </w:r>
      <w:r w:rsidR="00493103">
        <w:t xml:space="preserve">dotyczącej </w:t>
      </w:r>
      <w:r>
        <w:t xml:space="preserve">sprzedaży </w:t>
      </w:r>
      <w:r w:rsidR="00493103">
        <w:t xml:space="preserve">nieruchomości (podstawa prawna: art.6 ust. 1 </w:t>
      </w:r>
      <w:proofErr w:type="spellStart"/>
      <w:r w:rsidR="00493103">
        <w:t>lit.b</w:t>
      </w:r>
      <w:proofErr w:type="spellEnd"/>
      <w:r w:rsidR="00493103">
        <w:t xml:space="preserve"> RODO)</w:t>
      </w:r>
      <w:r w:rsidR="0026777F">
        <w:t>,</w:t>
      </w:r>
    </w:p>
    <w:p w14:paraId="1B42C0D2" w14:textId="45B67746" w:rsidR="00EB7A31" w:rsidRDefault="00867D0A" w:rsidP="00867D0A">
      <w:pPr>
        <w:jc w:val="both"/>
      </w:pPr>
      <w:r>
        <w:t xml:space="preserve">e) ewentualnego ustalenia, dochodzenia lub obrony przed roszczeniami, co jest prawnie uzasadnionym interesem spółki, </w:t>
      </w:r>
    </w:p>
    <w:p w14:paraId="27791BDA" w14:textId="2574A8E9" w:rsidR="00EB7A31" w:rsidRDefault="0026777F" w:rsidP="00867D0A">
      <w:pPr>
        <w:jc w:val="both"/>
      </w:pPr>
      <w:r>
        <w:t>f</w:t>
      </w:r>
      <w:r w:rsidR="00867D0A">
        <w:t>) kontaktowania się z uczestnikami przetargu</w:t>
      </w:r>
      <w:r w:rsidR="00493103">
        <w:t>,</w:t>
      </w:r>
    </w:p>
    <w:p w14:paraId="4378ADBE" w14:textId="722ECE5B" w:rsidR="00493103" w:rsidRDefault="00493103" w:rsidP="00867D0A">
      <w:pPr>
        <w:jc w:val="both"/>
      </w:pPr>
      <w:r>
        <w:t xml:space="preserve">g) wypełnienia innych obowiązków prawnych, ciążących na Administratorze, w tym obowiązków księgowo- rachunkowych i archiwizacyjnych (podstawa prawna: art.6 ust. 1 lit. </w:t>
      </w:r>
      <w:r w:rsidR="0026777F">
        <w:t>c</w:t>
      </w:r>
      <w:r>
        <w:t xml:space="preserve">. RODO) </w:t>
      </w:r>
    </w:p>
    <w:p w14:paraId="00A0BB6E" w14:textId="77777777" w:rsidR="00EB7A31" w:rsidRDefault="00EB7A31" w:rsidP="00867D0A">
      <w:pPr>
        <w:jc w:val="both"/>
      </w:pPr>
      <w:r>
        <w:t>3</w:t>
      </w:r>
      <w:r w:rsidR="00867D0A">
        <w:t xml:space="preserve">. Przetwarzane są następujące dane osobowe uczestników przetargu: </w:t>
      </w:r>
    </w:p>
    <w:p w14:paraId="75BD0E53" w14:textId="77777777" w:rsidR="00EB7A31" w:rsidRDefault="00867D0A" w:rsidP="00867D0A">
      <w:pPr>
        <w:jc w:val="both"/>
      </w:pPr>
      <w:r>
        <w:t xml:space="preserve">a) imię / imiona, nazwisko, </w:t>
      </w:r>
    </w:p>
    <w:p w14:paraId="301BBA27" w14:textId="77777777" w:rsidR="00EB7A31" w:rsidRDefault="00867D0A" w:rsidP="00867D0A">
      <w:pPr>
        <w:jc w:val="both"/>
      </w:pPr>
      <w:r>
        <w:t xml:space="preserve">b) dane kontaktowe (adres zamieszkania, numer telefonu i adres e-mail), </w:t>
      </w:r>
    </w:p>
    <w:p w14:paraId="3783BEA1" w14:textId="77777777" w:rsidR="00EB7A31" w:rsidRDefault="00867D0A" w:rsidP="00867D0A">
      <w:pPr>
        <w:jc w:val="both"/>
      </w:pPr>
      <w:r>
        <w:t>c) dane identyfikacyjne (numer PESEL, numer dowodu osobistego lub innego dokumentu tożsamości),</w:t>
      </w:r>
    </w:p>
    <w:p w14:paraId="28D9EA23" w14:textId="77777777" w:rsidR="00EB7A31" w:rsidRDefault="00867D0A" w:rsidP="00867D0A">
      <w:pPr>
        <w:jc w:val="both"/>
      </w:pPr>
      <w:r>
        <w:t xml:space="preserve">d) dane finansowe (numer rachunku bankowego). </w:t>
      </w:r>
    </w:p>
    <w:p w14:paraId="47767D33" w14:textId="77777777" w:rsidR="00EB7A31" w:rsidRDefault="00EB7A31" w:rsidP="00867D0A">
      <w:pPr>
        <w:jc w:val="both"/>
      </w:pPr>
      <w:r>
        <w:t>4</w:t>
      </w:r>
      <w:r w:rsidR="00867D0A">
        <w:t xml:space="preserve">. Dostęp do danych osobowych osób uczestniczących w przetargu będą mieć wyłącznie upoważnieni pracownicy </w:t>
      </w:r>
      <w:r>
        <w:t>S</w:t>
      </w:r>
      <w:r w:rsidR="00867D0A">
        <w:t xml:space="preserve">półki a także podmioty będące odbiorcami danych w rozumieniu Rozporządzenia RODO. Odbiorcami takimi są podmioty biorące udział w sporządzeniu umowy sprzedaży lokalu w formie aktu </w:t>
      </w:r>
      <w:r w:rsidR="00867D0A">
        <w:lastRenderedPageBreak/>
        <w:t>notarialnego</w:t>
      </w:r>
      <w:r>
        <w:t>, o</w:t>
      </w:r>
      <w:r w:rsidR="00867D0A">
        <w:t xml:space="preserve">rgany publiczne, instytucje lub podmioty trzecie uprawnione do żądania dostępu lub otrzymania danych osobowych na podstawie przepisów prawa. </w:t>
      </w:r>
    </w:p>
    <w:p w14:paraId="2AE461DB" w14:textId="77777777" w:rsidR="00EB7A31" w:rsidRDefault="00EB7A31" w:rsidP="00867D0A">
      <w:pPr>
        <w:jc w:val="both"/>
      </w:pPr>
      <w:r>
        <w:t>5</w:t>
      </w:r>
      <w:r w:rsidR="00867D0A">
        <w:t xml:space="preserve">. Dane osobowe uczestników przetargu nie są przekazywane poza teren Polski / Unii Europejskiej / Europejskiego Obszaru Gospodarczego. </w:t>
      </w:r>
    </w:p>
    <w:p w14:paraId="1007E495" w14:textId="5AEF1532" w:rsidR="00EB7A31" w:rsidRDefault="00EB7A31" w:rsidP="00867D0A">
      <w:pPr>
        <w:jc w:val="both"/>
      </w:pPr>
      <w:r>
        <w:t>6</w:t>
      </w:r>
      <w:r w:rsidR="00867D0A">
        <w:t>. Dane osobowe uczestników przetargu, którzy nie uzyskają przebicia, przechowywane będą do czasu wypełnienia prawnie uzasadnionych interesów Spółki stanowiących podstawę przetwarzania danych lub wniesienia skutecznego sprzeciwu wobec takiego przetwarzania</w:t>
      </w:r>
      <w:r w:rsidR="008401BA">
        <w:t xml:space="preserve">. </w:t>
      </w:r>
      <w:r w:rsidR="00867D0A">
        <w:t>W przypadku gdy toczy się spór lub trwa postępowanie, w szczególności sądowe, okres przechowywania będzie liczony od dnia zakończenia sporu lub prawomocnego zakończenia postępowania. Dane osobowe uczestników przetargu, którzy uzyskają przybicie przechowywane będą przez okres przedawnienia potencjalnych roszczeń wynikających z faktu przybicia/z zawartej umowy sprzedaży lokalu, a następnie do czasu wypełnienia prawnie uzasadnionych interesów Spółki stanowiących podstawę przetwarzania danych lub wniesienia skutecznego sprzeciwu wobec takiego przetwarzania</w:t>
      </w:r>
      <w:r w:rsidR="008401BA">
        <w:t xml:space="preserve">. </w:t>
      </w:r>
      <w:r w:rsidR="00867D0A">
        <w:t xml:space="preserve">W przypadku gdy toczy się spór lub trwa postępowanie, w szczególności sądowe, okres przechowywania będzie liczony od dnia zakończenia sporu lub prawomocnego zakończenia postępowania. </w:t>
      </w:r>
    </w:p>
    <w:p w14:paraId="22BE5729" w14:textId="77777777" w:rsidR="00EB7A31" w:rsidRDefault="00EB7A31" w:rsidP="00867D0A">
      <w:pPr>
        <w:jc w:val="both"/>
      </w:pPr>
      <w:r>
        <w:t>7</w:t>
      </w:r>
      <w:r w:rsidR="00867D0A">
        <w:t xml:space="preserve">. Uczestnicy przetargu mają prawo: </w:t>
      </w:r>
    </w:p>
    <w:p w14:paraId="7585601A" w14:textId="77777777" w:rsidR="00EB7A31" w:rsidRDefault="00867D0A" w:rsidP="00867D0A">
      <w:pPr>
        <w:jc w:val="both"/>
      </w:pPr>
      <w:r>
        <w:t xml:space="preserve">a) do dostępu do swoich danych osobowych, w tym uzyskania kopii danych, </w:t>
      </w:r>
    </w:p>
    <w:p w14:paraId="4CE2A574" w14:textId="77777777" w:rsidR="00EB7A31" w:rsidRDefault="00867D0A" w:rsidP="00867D0A">
      <w:pPr>
        <w:jc w:val="both"/>
      </w:pPr>
      <w:r>
        <w:t xml:space="preserve">b) w przypadku uznania swoich danych za niezgodne z rzeczywistością do ich sprostowania lub uzupełnienia, </w:t>
      </w:r>
    </w:p>
    <w:p w14:paraId="3D3BDBCC" w14:textId="77777777" w:rsidR="00EB7A31" w:rsidRDefault="00867D0A" w:rsidP="00867D0A">
      <w:pPr>
        <w:jc w:val="both"/>
      </w:pPr>
      <w:r>
        <w:t xml:space="preserve">c) do żądania usunięcia swoich danych osobowych w przypadkach przewidzianych prawem, </w:t>
      </w:r>
    </w:p>
    <w:p w14:paraId="15E029F1" w14:textId="77777777" w:rsidR="00EB7A31" w:rsidRDefault="00867D0A" w:rsidP="00867D0A">
      <w:pPr>
        <w:jc w:val="both"/>
      </w:pPr>
      <w:r>
        <w:t xml:space="preserve">d) do wniesienia żądania ograniczenia przetwarzania swoich danych osobowych, </w:t>
      </w:r>
    </w:p>
    <w:p w14:paraId="00DDB0A3" w14:textId="77777777" w:rsidR="00EB7A31" w:rsidRDefault="00867D0A" w:rsidP="00867D0A">
      <w:pPr>
        <w:jc w:val="both"/>
      </w:pPr>
      <w:r>
        <w:t xml:space="preserve">e) do wniesienia sprzeciwu wobec przetwarzania swoich danych osobowych w przypadku przetwarzania ich w celu realizacji uzasadnionego interesu Spółki, </w:t>
      </w:r>
    </w:p>
    <w:p w14:paraId="2229D613" w14:textId="77777777" w:rsidR="00EB7A31" w:rsidRDefault="00867D0A" w:rsidP="00867D0A">
      <w:pPr>
        <w:jc w:val="both"/>
      </w:pPr>
      <w:r>
        <w:t xml:space="preserve">f) w przypadkach uznania, iż przetwarzanie przez Spółkę danych osobowych narusza przepisy Rozporządzenia RODO, do wniesienia skargi do organu nadzorczego zajmującego się ochroną danych osobowych, tj. do Prezes Urzędu Ochrony Danych Osobowych. </w:t>
      </w:r>
    </w:p>
    <w:p w14:paraId="35C2D717" w14:textId="77777777" w:rsidR="00EB7A31" w:rsidRDefault="00EB7A31" w:rsidP="00867D0A">
      <w:pPr>
        <w:jc w:val="both"/>
      </w:pPr>
      <w:r>
        <w:t>8</w:t>
      </w:r>
      <w:r w:rsidR="00867D0A">
        <w:t xml:space="preserve">. Podanie przez uczestników przetargu powyższych danych osobowych jest warunkiem koniecznym do udziału w przetargu i zawarcia umowy sprzedaży wylicytowanego lokalu. Brak podania danych osobowych wiązać się będzie z brakiem możliwości udziału w przetargu oraz zawarciem umowy sprzedaży. </w:t>
      </w:r>
    </w:p>
    <w:p w14:paraId="24C097FC" w14:textId="77777777" w:rsidR="00EB7A31" w:rsidRDefault="00EB7A31" w:rsidP="00867D0A">
      <w:pPr>
        <w:jc w:val="both"/>
      </w:pPr>
      <w:r>
        <w:t>9</w:t>
      </w:r>
      <w:r w:rsidR="00867D0A">
        <w:t xml:space="preserve">. Dane uczestników przetargu pochodzą bezpośrednio od nich. </w:t>
      </w:r>
    </w:p>
    <w:p w14:paraId="0752E614" w14:textId="77777777" w:rsidR="00EB7A31" w:rsidRDefault="00EB7A31" w:rsidP="00867D0A">
      <w:pPr>
        <w:jc w:val="both"/>
      </w:pPr>
      <w:r>
        <w:t>10</w:t>
      </w:r>
      <w:r w:rsidR="00867D0A">
        <w:t xml:space="preserve">. Dane uczestników przetargu nie podlegają zautomatyzowanemu przetwarzaniu, w tym profilowaniu lub podejmowaniu decyzji. </w:t>
      </w:r>
    </w:p>
    <w:p w14:paraId="54B44D99" w14:textId="77777777" w:rsidR="00EB7A31" w:rsidRDefault="00EB7A31" w:rsidP="00867D0A">
      <w:pPr>
        <w:jc w:val="both"/>
      </w:pPr>
    </w:p>
    <w:p w14:paraId="57046CEF" w14:textId="77777777" w:rsidR="00EB7A31" w:rsidRDefault="00EB7A31" w:rsidP="00867D0A">
      <w:pPr>
        <w:jc w:val="both"/>
      </w:pPr>
    </w:p>
    <w:p w14:paraId="324F9D8E" w14:textId="77777777" w:rsidR="00EB7A31" w:rsidRDefault="00867D0A" w:rsidP="00867D0A">
      <w:pPr>
        <w:jc w:val="both"/>
      </w:pPr>
      <w:r w:rsidRPr="00EB7A31">
        <w:rPr>
          <w:b/>
          <w:bCs/>
        </w:rPr>
        <w:t>Przyjąłem do wiadomości niniejszą Klauzulę informacyjną o przetwarzaniu danych osobowych.</w:t>
      </w:r>
      <w:r>
        <w:t xml:space="preserve"> </w:t>
      </w:r>
    </w:p>
    <w:p w14:paraId="6F78C46D" w14:textId="77777777" w:rsidR="00EB7A31" w:rsidRDefault="00EB7A31" w:rsidP="00867D0A">
      <w:pPr>
        <w:jc w:val="both"/>
      </w:pPr>
    </w:p>
    <w:p w14:paraId="73307E99" w14:textId="05AF224E" w:rsidR="00867D0A" w:rsidRPr="00867D0A" w:rsidRDefault="00867D0A" w:rsidP="00867D0A">
      <w:pPr>
        <w:jc w:val="both"/>
      </w:pPr>
      <w:r>
        <w:t xml:space="preserve"> ……………………..…………………….………………………………………</w:t>
      </w:r>
      <w:r w:rsidR="00EB7A31">
        <w:t>……………………………………………………………………</w:t>
      </w:r>
      <w:r w:rsidR="00EB7A31">
        <w:br/>
        <w:t xml:space="preserve">Data i podpis uczestnika przetargu potwierdzającego przyjęcie do wiadomości klauzuli informacyjnej </w:t>
      </w:r>
      <w:bookmarkEnd w:id="0"/>
    </w:p>
    <w:sectPr w:rsidR="00867D0A" w:rsidRPr="0086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2499"/>
    <w:multiLevelType w:val="multilevel"/>
    <w:tmpl w:val="568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5F10"/>
    <w:multiLevelType w:val="multilevel"/>
    <w:tmpl w:val="5832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27CEE"/>
    <w:multiLevelType w:val="multilevel"/>
    <w:tmpl w:val="FF7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E4164"/>
    <w:multiLevelType w:val="multilevel"/>
    <w:tmpl w:val="97F4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169A"/>
    <w:multiLevelType w:val="multilevel"/>
    <w:tmpl w:val="AF72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7049D"/>
    <w:multiLevelType w:val="multilevel"/>
    <w:tmpl w:val="5A42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81D94"/>
    <w:multiLevelType w:val="multilevel"/>
    <w:tmpl w:val="F4F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2172B"/>
    <w:multiLevelType w:val="multilevel"/>
    <w:tmpl w:val="0644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4FAA"/>
    <w:multiLevelType w:val="multilevel"/>
    <w:tmpl w:val="F3CC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C33C0"/>
    <w:multiLevelType w:val="multilevel"/>
    <w:tmpl w:val="FA1E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76238"/>
    <w:multiLevelType w:val="multilevel"/>
    <w:tmpl w:val="712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4B3B"/>
    <w:multiLevelType w:val="multilevel"/>
    <w:tmpl w:val="9D40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C760D"/>
    <w:multiLevelType w:val="multilevel"/>
    <w:tmpl w:val="3A26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26892"/>
    <w:multiLevelType w:val="multilevel"/>
    <w:tmpl w:val="E588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825B8"/>
    <w:multiLevelType w:val="multilevel"/>
    <w:tmpl w:val="8CA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6B002E"/>
    <w:multiLevelType w:val="multilevel"/>
    <w:tmpl w:val="3AA8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46024"/>
    <w:multiLevelType w:val="multilevel"/>
    <w:tmpl w:val="26F4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98043">
    <w:abstractNumId w:val="12"/>
  </w:num>
  <w:num w:numId="2" w16cid:durableId="1724524986">
    <w:abstractNumId w:val="14"/>
    <w:lvlOverride w:ilvl="0">
      <w:startOverride w:val="2"/>
    </w:lvlOverride>
  </w:num>
  <w:num w:numId="3" w16cid:durableId="1925334839">
    <w:abstractNumId w:val="7"/>
    <w:lvlOverride w:ilvl="0">
      <w:startOverride w:val="3"/>
    </w:lvlOverride>
  </w:num>
  <w:num w:numId="4" w16cid:durableId="1538003225">
    <w:abstractNumId w:val="2"/>
    <w:lvlOverride w:ilvl="0">
      <w:startOverride w:val="4"/>
    </w:lvlOverride>
  </w:num>
  <w:num w:numId="5" w16cid:durableId="703022395">
    <w:abstractNumId w:val="13"/>
    <w:lvlOverride w:ilvl="0">
      <w:startOverride w:val="5"/>
    </w:lvlOverride>
  </w:num>
  <w:num w:numId="6" w16cid:durableId="926887715">
    <w:abstractNumId w:val="5"/>
    <w:lvlOverride w:ilvl="0">
      <w:startOverride w:val="6"/>
    </w:lvlOverride>
  </w:num>
  <w:num w:numId="7" w16cid:durableId="480661870">
    <w:abstractNumId w:val="3"/>
    <w:lvlOverride w:ilvl="0">
      <w:startOverride w:val="7"/>
    </w:lvlOverride>
  </w:num>
  <w:num w:numId="8" w16cid:durableId="134031052">
    <w:abstractNumId w:val="10"/>
  </w:num>
  <w:num w:numId="9" w16cid:durableId="1129663735">
    <w:abstractNumId w:val="0"/>
  </w:num>
  <w:num w:numId="10" w16cid:durableId="891577167">
    <w:abstractNumId w:val="15"/>
  </w:num>
  <w:num w:numId="11" w16cid:durableId="1657948995">
    <w:abstractNumId w:val="6"/>
  </w:num>
  <w:num w:numId="12" w16cid:durableId="682365663">
    <w:abstractNumId w:val="16"/>
  </w:num>
  <w:num w:numId="13" w16cid:durableId="503980416">
    <w:abstractNumId w:val="9"/>
    <w:lvlOverride w:ilvl="0">
      <w:startOverride w:val="7"/>
    </w:lvlOverride>
  </w:num>
  <w:num w:numId="14" w16cid:durableId="1440947524">
    <w:abstractNumId w:val="4"/>
    <w:lvlOverride w:ilvl="0">
      <w:startOverride w:val="9"/>
    </w:lvlOverride>
  </w:num>
  <w:num w:numId="15" w16cid:durableId="1574314336">
    <w:abstractNumId w:val="11"/>
    <w:lvlOverride w:ilvl="0">
      <w:startOverride w:val="10"/>
    </w:lvlOverride>
  </w:num>
  <w:num w:numId="16" w16cid:durableId="193226388">
    <w:abstractNumId w:val="1"/>
    <w:lvlOverride w:ilvl="0">
      <w:startOverride w:val="11"/>
    </w:lvlOverride>
  </w:num>
  <w:num w:numId="17" w16cid:durableId="1671177566">
    <w:abstractNumId w:val="8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0A"/>
    <w:rsid w:val="00037D80"/>
    <w:rsid w:val="0026777F"/>
    <w:rsid w:val="00403BDD"/>
    <w:rsid w:val="00493103"/>
    <w:rsid w:val="004B08C8"/>
    <w:rsid w:val="005055B3"/>
    <w:rsid w:val="00552A1A"/>
    <w:rsid w:val="005F3A34"/>
    <w:rsid w:val="006E412B"/>
    <w:rsid w:val="006F01C9"/>
    <w:rsid w:val="0070338D"/>
    <w:rsid w:val="007B0A48"/>
    <w:rsid w:val="008401BA"/>
    <w:rsid w:val="00867D0A"/>
    <w:rsid w:val="00981DAF"/>
    <w:rsid w:val="009A14C1"/>
    <w:rsid w:val="009C44CD"/>
    <w:rsid w:val="00D36B71"/>
    <w:rsid w:val="00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EAC9"/>
  <w15:chartTrackingRefBased/>
  <w15:docId w15:val="{A69E976A-F08A-4B24-8841-0E4B80DE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67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Pracownik</cp:lastModifiedBy>
  <cp:revision>6</cp:revision>
  <cp:lastPrinted>2024-11-05T08:50:00Z</cp:lastPrinted>
  <dcterms:created xsi:type="dcterms:W3CDTF">2024-11-04T12:20:00Z</dcterms:created>
  <dcterms:modified xsi:type="dcterms:W3CDTF">2024-11-14T07:12:00Z</dcterms:modified>
</cp:coreProperties>
</file>